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A9" w:rsidRPr="00A966A9" w:rsidRDefault="00A966A9" w:rsidP="00A966A9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A966A9">
        <w:rPr>
          <w:rFonts w:ascii="Arial Unicode MS" w:eastAsia="Arial Unicode MS" w:hAnsi="Arial Unicode MS" w:cs="Arial Unicode MS" w:hint="eastAsia"/>
          <w:color w:val="000080"/>
          <w:sz w:val="28"/>
          <w:szCs w:val="28"/>
          <w:lang w:eastAsia="ru-RU"/>
        </w:rPr>
        <w:t>Пример подстрочных библиографических ссылок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 xml:space="preserve">ПРИМЕР: 1. Если в тексте у нас косвенная речь, как в примере, то к самой ссылке необходимо добавить слова типа: 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>см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. об этом:, см., напр.: и т.д. О. Шилохвост, полагая, что договоры, предусмотренные частью четвертой Кодекса, могут строиться как по модели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консенсуального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 xml:space="preserve">, так и по модели реального договора, тем не 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>менее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 указывает, что «оптимальной моделью следует считать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консенсуальный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 xml:space="preserve"> договор».</w:t>
      </w:r>
      <w:r w:rsidRPr="00A966A9">
        <w:rPr>
          <w:rFonts w:cstheme="minorHAnsi"/>
          <w:sz w:val="28"/>
          <w:szCs w:val="28"/>
          <w:vertAlign w:val="superscript"/>
          <w:lang w:eastAsia="ru-RU"/>
        </w:rPr>
        <w:t>1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>__________________________________________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 xml:space="preserve">1 См. об этом: Комментарий к Гражданскому кодексу Российской Федерации части четвертой (постатейный) / отв. ред.  Л. А.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Трахтенгерц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>. М.  : КОНТРАКТ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 xml:space="preserve"> -:  </w:t>
      </w:r>
      <w:proofErr w:type="gramEnd"/>
      <w:r w:rsidRPr="00A966A9">
        <w:rPr>
          <w:rFonts w:cstheme="minorHAnsi"/>
          <w:sz w:val="28"/>
          <w:szCs w:val="28"/>
          <w:lang w:eastAsia="ru-RU"/>
        </w:rPr>
        <w:t>ИНФРА-М, 2009. С. 45.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eastAsia="Times New Roman" w:cstheme="minorHAnsi"/>
          <w:sz w:val="28"/>
          <w:szCs w:val="28"/>
          <w:lang w:eastAsia="ru-RU"/>
        </w:rPr>
        <w:t> 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>Соответственно, если прямая речь, то ссылка делается следующим образом: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>Известный ученый-юрист Ю. А. Крохина дает следующее определение понятию контроль: «Контроль — это правовая конструкция, призванная обеспечить строгое и неукоснительное исполнение законов, соблюдение правовой дисциплины органами государственной власти, органами местного самоуправления, физическими и юридическими лицами»</w:t>
      </w:r>
      <w:r w:rsidRPr="00A966A9">
        <w:rPr>
          <w:rFonts w:cstheme="minorHAnsi"/>
          <w:sz w:val="28"/>
          <w:szCs w:val="28"/>
          <w:vertAlign w:val="superscript"/>
          <w:lang w:eastAsia="ru-RU"/>
        </w:rPr>
        <w:t>2</w:t>
      </w:r>
      <w:r w:rsidRPr="00A966A9">
        <w:rPr>
          <w:rFonts w:cstheme="minorHAnsi"/>
          <w:sz w:val="28"/>
          <w:szCs w:val="28"/>
          <w:lang w:eastAsia="ru-RU"/>
        </w:rPr>
        <w:t>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>__________________________________________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>2 Крохина Ю. А. Финансовое право России. Общая часть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 xml:space="preserve"> :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 учебник. – М.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 xml:space="preserve"> :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 Норма, 2008. – С. 135.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 xml:space="preserve">Согласно пункту  4.9.1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ГОСТа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 xml:space="preserve">  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>Р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 7.0.5–2008 «допускается предписанный знак точку и тире заменять точкой, разделяющей области библиографического описания». Таким образом, та же библиографическая ссылка может выглядеть следующим образом: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>Крохина Ю. А. Финансовое право России. Общая часть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 xml:space="preserve"> :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 учебник.  М.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 xml:space="preserve"> :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 Норма, 2008.  С. 135.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b/>
          <w:bCs/>
          <w:sz w:val="28"/>
          <w:szCs w:val="28"/>
          <w:lang w:eastAsia="ru-RU"/>
        </w:rPr>
        <w:t>Дорогие студенты оформляйте библиографические ссылки в сносках дипломных и курсовых работ по стандарту!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lastRenderedPageBreak/>
        <w:t xml:space="preserve">В методичке к дипломной (курсовой) работе могут быть и другие требования к оформлению библиографических ссылок в сносках. Эти различия в основном касаются расстановки тире, указания на издательство, в котором вышла книга, выделения фамилии автора курсивом либо жирным шрифтом, изменение размера шрифта сноски на 12 или 10, указания ISBN (например,  ISBN: 978-5-93684-061-6) и т.д. ПОЭТОМУ МЕТОДИЧКУ К ДИПЛОМНОЙ (КУРСОВОЙ) РАБОТЕ ЧИТАТЬ ОБЯЗАТЕЛЬНО! Возможно, в вашем вузе установлены другие требования, отличающиеся от 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>стандартных</w:t>
      </w:r>
      <w:proofErr w:type="gramEnd"/>
      <w:r w:rsidRPr="00A966A9">
        <w:rPr>
          <w:rFonts w:cstheme="minorHAnsi"/>
          <w:sz w:val="28"/>
          <w:szCs w:val="28"/>
          <w:lang w:eastAsia="ru-RU"/>
        </w:rPr>
        <w:t>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>Разные источники информации (учебник, монография, статья в журнале или газете, нормативно-правовой акт, электронные ресурсы и др.) оформляются разным образом. Чтобы не быть голословными, приведем конкретные примеры оформления ссылок в сносках на источники из методического пособия государственного вуза нашей страны.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shd w:val="clear" w:color="auto" w:fill="99CCFF"/>
          <w:lang w:eastAsia="ru-RU"/>
        </w:rPr>
        <w:t>Примеры оформления библиографических ссылок в выпускных квалификационных работах: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>В тексте </w:t>
      </w:r>
      <w:hyperlink r:id="rId5" w:tgtFrame="_blank" w:tooltip="помощь в написании дипломной работы" w:history="1">
        <w:r w:rsidRPr="00A966A9">
          <w:rPr>
            <w:rFonts w:cstheme="minorHAnsi"/>
            <w:color w:val="0077BB"/>
            <w:sz w:val="28"/>
            <w:szCs w:val="28"/>
            <w:u w:val="single"/>
            <w:lang w:eastAsia="ru-RU"/>
          </w:rPr>
          <w:t>дипломной работы</w:t>
        </w:r>
      </w:hyperlink>
      <w:r w:rsidRPr="00A966A9">
        <w:rPr>
          <w:rFonts w:cstheme="minorHAnsi"/>
          <w:sz w:val="28"/>
          <w:szCs w:val="28"/>
          <w:lang w:eastAsia="ru-RU"/>
        </w:rPr>
        <w:t> при упоминании какого-либо автора необходимо указать его инициалы, фамилию (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н-р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>, «Как подчеркивает О.И. Иванов», «по мнению О.И. Иванова»; «следует согласиться с И.В. Романенко» и т.д.). В то время как в ссылке, наоборот, сначала указывается фамилия, затем инициалы автора (т.е. Романенко И. В., Иванов О. И., Крохина Ю. А. и т.д.). Инициалы в библиографическом описании пишут с пробелом!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eastAsia="Times New Roman" w:cstheme="minorHAnsi"/>
          <w:sz w:val="28"/>
          <w:szCs w:val="28"/>
          <w:lang w:eastAsia="ru-RU"/>
        </w:rPr>
        <w:t> 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>При первом упоминании какой-либо научной работы (книги, статьи) необходимо сделать на нее</w:t>
      </w:r>
      <w:r w:rsidRPr="00A966A9">
        <w:rPr>
          <w:rFonts w:cstheme="minorHAnsi"/>
          <w:b/>
          <w:bCs/>
          <w:sz w:val="28"/>
          <w:szCs w:val="28"/>
          <w:lang w:eastAsia="ru-RU"/>
        </w:rPr>
        <w:t> ссылку</w:t>
      </w:r>
      <w:r w:rsidRPr="00A966A9">
        <w:rPr>
          <w:rFonts w:cstheme="minorHAnsi"/>
          <w:sz w:val="28"/>
          <w:szCs w:val="28"/>
          <w:lang w:eastAsia="ru-RU"/>
        </w:rPr>
        <w:t>. При первом упоминании данной научной работы необходимо предоставить все исходные данные о ней (фамилия и инициалы автора, заглавие, место издания, издательство, год издания, страница).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u w:val="single"/>
          <w:lang w:eastAsia="ru-RU"/>
        </w:rPr>
        <w:t>Например:</w:t>
      </w:r>
      <w:r w:rsidRPr="00A966A9">
        <w:rPr>
          <w:rFonts w:cstheme="minorHAnsi"/>
          <w:sz w:val="28"/>
          <w:szCs w:val="28"/>
          <w:lang w:eastAsia="ru-RU"/>
        </w:rPr>
        <w:t xml:space="preserve"> «По мнению Ю.А.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Тарасенко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>, при участии в договоре самого третьего лица такой договор изначально становится трехсторонним (многосторонним), что исключает его дальнейшую квалификацию как договора в пользу третьего лица.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shd w:val="clear" w:color="auto" w:fill="CCFFFF"/>
          <w:lang w:eastAsia="ru-RU"/>
        </w:rPr>
        <w:lastRenderedPageBreak/>
        <w:t>В ссылке должно быть написано:</w:t>
      </w:r>
      <w:r w:rsidRPr="00A966A9">
        <w:rPr>
          <w:rFonts w:cstheme="minorHAnsi"/>
          <w:sz w:val="28"/>
          <w:szCs w:val="28"/>
          <w:lang w:eastAsia="ru-RU"/>
        </w:rPr>
        <w:t> 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Тарасенко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 xml:space="preserve"> Ю. А. Договор в пользу третьих лиц: особенности правовой конструкции // Сделки: проблемы теории и практики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 xml:space="preserve"> :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 сб. ст. / отв. ред. М. А. Рожкова. М.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 xml:space="preserve"> :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 Статут, 2008. С. 135–136.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A966A9">
        <w:rPr>
          <w:rFonts w:cstheme="minorHAnsi"/>
          <w:sz w:val="28"/>
          <w:szCs w:val="28"/>
          <w:shd w:val="clear" w:color="auto" w:fill="CCFFFF"/>
          <w:lang w:eastAsia="ru-RU"/>
        </w:rPr>
        <w:t>При последующем упоминании того же автора и произведения в повторной библиографической ссылке, вынесенную в сноску, достаточно написать:</w:t>
      </w:r>
      <w:proofErr w:type="gramEnd"/>
      <w:r w:rsidRPr="00A966A9">
        <w:rPr>
          <w:rFonts w:cstheme="minorHAnsi"/>
          <w:sz w:val="28"/>
          <w:szCs w:val="28"/>
          <w:lang w:eastAsia="ru-RU"/>
        </w:rPr>
        <w:t> 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Тарасенко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 xml:space="preserve"> Ю. А. Указ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>.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 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>с</w:t>
      </w:r>
      <w:proofErr w:type="gramEnd"/>
      <w:r w:rsidRPr="00A966A9">
        <w:rPr>
          <w:rFonts w:cstheme="minorHAnsi"/>
          <w:sz w:val="28"/>
          <w:szCs w:val="28"/>
          <w:lang w:eastAsia="ru-RU"/>
        </w:rPr>
        <w:t>оч. С. 170.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>При описании статьи в ссылке указываются фамилия и инициалы автора, заглавие статьи, название журнала, год издания, номер, страница (на которой находится соответствующий текст).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u w:val="single"/>
          <w:lang w:eastAsia="ru-RU"/>
        </w:rPr>
        <w:t>Например:</w:t>
      </w:r>
      <w:r w:rsidRPr="00A966A9">
        <w:rPr>
          <w:rFonts w:cstheme="minorHAnsi"/>
          <w:sz w:val="28"/>
          <w:szCs w:val="28"/>
          <w:lang w:eastAsia="ru-RU"/>
        </w:rPr>
        <w:t> 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Мильков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 xml:space="preserve"> М. А. К вопросу о третьем лице по договору, заключенному в его пользу // Рос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>.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 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>с</w:t>
      </w:r>
      <w:proofErr w:type="gramEnd"/>
      <w:r w:rsidRPr="00A966A9">
        <w:rPr>
          <w:rFonts w:cstheme="minorHAnsi"/>
          <w:sz w:val="28"/>
          <w:szCs w:val="28"/>
          <w:lang w:eastAsia="ru-RU"/>
        </w:rPr>
        <w:t>удья. 2008. № 12. С. 29.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>Обратите внимание! Заглавие  не заключают в кавычки!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shd w:val="clear" w:color="auto" w:fill="CCFFCC"/>
          <w:lang w:eastAsia="ru-RU"/>
        </w:rPr>
        <w:t>При использовании работ коллектива авторов приводятся название работы, инициалы и фамилия ее ответственного редактора.</w:t>
      </w:r>
      <w:r w:rsidRPr="00A966A9">
        <w:rPr>
          <w:rFonts w:cstheme="minorHAnsi"/>
          <w:sz w:val="28"/>
          <w:szCs w:val="28"/>
          <w:lang w:eastAsia="ru-RU"/>
        </w:rPr>
        <w:t> </w:t>
      </w:r>
      <w:r w:rsidRPr="00A966A9">
        <w:rPr>
          <w:rFonts w:cstheme="minorHAnsi"/>
          <w:sz w:val="28"/>
          <w:szCs w:val="28"/>
          <w:u w:val="single"/>
          <w:lang w:eastAsia="ru-RU"/>
        </w:rPr>
        <w:t>Например:</w:t>
      </w:r>
      <w:r w:rsidRPr="00A966A9">
        <w:rPr>
          <w:rFonts w:cstheme="minorHAnsi"/>
          <w:sz w:val="28"/>
          <w:szCs w:val="28"/>
          <w:lang w:eastAsia="ru-RU"/>
        </w:rPr>
        <w:t> Гражданское право : учебник / под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>.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 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>р</w:t>
      </w:r>
      <w:proofErr w:type="gramEnd"/>
      <w:r w:rsidRPr="00A966A9">
        <w:rPr>
          <w:rFonts w:cstheme="minorHAnsi"/>
          <w:sz w:val="28"/>
          <w:szCs w:val="28"/>
          <w:lang w:eastAsia="ru-RU"/>
        </w:rPr>
        <w:t>ед. А. П. Сергеева, Ю. К. Толстого. – М.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 xml:space="preserve"> :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 Проспект. 1997. – С. 309–311.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u w:val="single"/>
          <w:lang w:eastAsia="ru-RU"/>
        </w:rPr>
        <w:t>Ссылки на иностранные интернет-ресурсы должны быть оформлены следующим образом.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>Например</w:t>
      </w:r>
      <w:r w:rsidRPr="00A966A9">
        <w:rPr>
          <w:rFonts w:cstheme="minorHAnsi"/>
          <w:sz w:val="28"/>
          <w:szCs w:val="28"/>
          <w:lang w:val="en-US" w:eastAsia="ru-RU"/>
        </w:rPr>
        <w:t xml:space="preserve">: William W. Fisher. The Growth of Intellectual property: A history of the Ownership of ideas in the United States [Electronic resource].  </w:t>
      </w:r>
      <w:r w:rsidRPr="00A966A9">
        <w:rPr>
          <w:rFonts w:cstheme="minorHAnsi"/>
          <w:sz w:val="28"/>
          <w:szCs w:val="28"/>
          <w:lang w:eastAsia="ru-RU"/>
        </w:rPr>
        <w:t>– URL: http://cyber.law.harvard.edu.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u w:val="single"/>
          <w:lang w:eastAsia="ru-RU"/>
        </w:rPr>
        <w:t>При ссылке на нормативно-правовые акты</w:t>
      </w:r>
      <w:r w:rsidRPr="00A966A9">
        <w:rPr>
          <w:rFonts w:cstheme="minorHAnsi"/>
          <w:sz w:val="28"/>
          <w:szCs w:val="28"/>
          <w:lang w:eastAsia="ru-RU"/>
        </w:rPr>
        <w:t> должно быть указано полное название акта, год, номер, а также официальный источник опубликования (Российская газета или Собрание законодательства Российской Федерации):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u w:val="single"/>
          <w:lang w:eastAsia="ru-RU"/>
        </w:rPr>
        <w:t>Пример:</w:t>
      </w:r>
      <w:r w:rsidRPr="00A966A9">
        <w:rPr>
          <w:rFonts w:cstheme="minorHAnsi"/>
          <w:sz w:val="28"/>
          <w:szCs w:val="28"/>
          <w:lang w:eastAsia="ru-RU"/>
        </w:rPr>
        <w:t xml:space="preserve"> О судебной системе Российской Федерации :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федер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 xml:space="preserve">.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конституц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>. закон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 xml:space="preserve"> Р</w:t>
      </w:r>
      <w:proofErr w:type="gramEnd"/>
      <w:r w:rsidRPr="00A966A9">
        <w:rPr>
          <w:rFonts w:cstheme="minorHAnsi"/>
          <w:sz w:val="28"/>
          <w:szCs w:val="28"/>
          <w:lang w:eastAsia="ru-RU"/>
        </w:rPr>
        <w:t>ос. Федерации от 31 дек. 1996 г. № 1-ФКЗ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 xml:space="preserve"> // С</w:t>
      </w:r>
      <w:proofErr w:type="gramEnd"/>
      <w:r w:rsidRPr="00A966A9">
        <w:rPr>
          <w:rFonts w:cstheme="minorHAnsi"/>
          <w:sz w:val="28"/>
          <w:szCs w:val="28"/>
          <w:lang w:eastAsia="ru-RU"/>
        </w:rPr>
        <w:t>обр. законодательства Рос. Федерации. – 1997. – № 1. – Ст. 1.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A966A9">
        <w:rPr>
          <w:rFonts w:cstheme="minorHAnsi"/>
          <w:sz w:val="28"/>
          <w:szCs w:val="28"/>
          <w:lang w:eastAsia="ru-RU"/>
        </w:rPr>
        <w:t>(По общей логике библиографического описания сначала указывают основное заглавие, а потом – сведения, относящиеся к заглавию.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 В данном случае такими сведениями являются: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федер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 xml:space="preserve">.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конституц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>. закон и т.д.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 xml:space="preserve"> )</w:t>
      </w:r>
      <w:proofErr w:type="gramEnd"/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A966A9">
        <w:rPr>
          <w:rFonts w:cstheme="minorHAnsi"/>
          <w:sz w:val="28"/>
          <w:szCs w:val="28"/>
          <w:shd w:val="clear" w:color="auto" w:fill="CCFFFF"/>
          <w:lang w:eastAsia="ru-RU"/>
        </w:rPr>
        <w:lastRenderedPageBreak/>
        <w:t>Ссылки, воспроизведенные из других изданий, приводятся с указанием источника заимствования (</w:t>
      </w:r>
      <w:proofErr w:type="spellStart"/>
      <w:r w:rsidRPr="00A966A9">
        <w:rPr>
          <w:rFonts w:cstheme="minorHAnsi"/>
          <w:sz w:val="28"/>
          <w:szCs w:val="28"/>
          <w:shd w:val="clear" w:color="auto" w:fill="CCFFFF"/>
          <w:lang w:eastAsia="ru-RU"/>
        </w:rPr>
        <w:t>Цит</w:t>
      </w:r>
      <w:proofErr w:type="spellEnd"/>
      <w:r w:rsidRPr="00A966A9">
        <w:rPr>
          <w:rFonts w:cstheme="minorHAnsi"/>
          <w:sz w:val="28"/>
          <w:szCs w:val="28"/>
          <w:shd w:val="clear" w:color="auto" w:fill="CCFFFF"/>
          <w:lang w:eastAsia="ru-RU"/>
        </w:rPr>
        <w:t>. по: )</w:t>
      </w:r>
      <w:r w:rsidRPr="00A966A9">
        <w:rPr>
          <w:rFonts w:cstheme="minorHAnsi"/>
          <w:sz w:val="28"/>
          <w:szCs w:val="28"/>
          <w:lang w:eastAsia="ru-RU"/>
        </w:rPr>
        <w:t> При повторных ссылках полное описание источника дается только при первой ссылке, вынесенную в сноску.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 При последующем указании на этот же источник, вместо заглавия необходимо приводить условное обозначение,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н-р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>: «Указ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>.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 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>с</w:t>
      </w:r>
      <w:proofErr w:type="gramEnd"/>
      <w:r w:rsidRPr="00A966A9">
        <w:rPr>
          <w:rFonts w:cstheme="minorHAnsi"/>
          <w:sz w:val="28"/>
          <w:szCs w:val="28"/>
          <w:lang w:eastAsia="ru-RU"/>
        </w:rPr>
        <w:t>оч.». Если несколько ссылок на один и тот же источник приводится на одной и той же странице текста, то в подстрочных ссылках, которые выносятся в сноски, проставляются слова «Там же» и № страницы, на которую делается ссылка.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6935470" cy="3550920"/>
            <wp:effectExtent l="19050" t="0" r="0" b="0"/>
            <wp:docPr id="1" name="Рисунок 1" descr="цитата в сно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тата в сноск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>Кроме того, часто возникают вопросы о том,</w:t>
      </w:r>
      <w:r w:rsidRPr="00A966A9">
        <w:rPr>
          <w:rFonts w:cstheme="minorHAnsi"/>
          <w:b/>
          <w:bCs/>
          <w:sz w:val="28"/>
          <w:szCs w:val="28"/>
          <w:lang w:eastAsia="ru-RU"/>
        </w:rPr>
        <w:t> как оформлять ссылки в сносках</w:t>
      </w:r>
      <w:r w:rsidRPr="00A966A9">
        <w:rPr>
          <w:rFonts w:cstheme="minorHAnsi"/>
          <w:sz w:val="28"/>
          <w:szCs w:val="28"/>
          <w:lang w:eastAsia="ru-RU"/>
        </w:rPr>
        <w:t xml:space="preserve"> на электронные ресурсы (интернет).  В 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>действующем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  ГОСТ 7.82–2001. Библиографическая запись. Библиографическое описание электронных ресурсов и ГОСТ 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>Р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 7.0.5–2008 описано как необходимо правильно оформлять  ссылки на электронные ресурсы. Соответственно,  при оформлении необходимо следовать этим государственным стандартам.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b/>
          <w:bCs/>
          <w:sz w:val="28"/>
          <w:szCs w:val="28"/>
          <w:lang w:eastAsia="ru-RU"/>
        </w:rPr>
        <w:t>Примеры оформления ссылок на электронные ресурсы (интерне</w:t>
      </w:r>
      <w:proofErr w:type="gramStart"/>
      <w:r w:rsidRPr="00A966A9">
        <w:rPr>
          <w:rFonts w:cstheme="minorHAnsi"/>
          <w:b/>
          <w:bCs/>
          <w:sz w:val="28"/>
          <w:szCs w:val="28"/>
          <w:lang w:eastAsia="ru-RU"/>
        </w:rPr>
        <w:t>т-</w:t>
      </w:r>
      <w:proofErr w:type="gramEnd"/>
      <w:r w:rsidRPr="00A966A9">
        <w:rPr>
          <w:rFonts w:cstheme="minorHAnsi"/>
          <w:b/>
          <w:bCs/>
          <w:sz w:val="28"/>
          <w:szCs w:val="28"/>
          <w:lang w:eastAsia="ru-RU"/>
        </w:rPr>
        <w:t xml:space="preserve"> источники)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>Как выше отмечалось, очень подробно описано </w:t>
      </w:r>
      <w:r w:rsidRPr="00A966A9">
        <w:rPr>
          <w:rFonts w:cstheme="minorHAnsi"/>
          <w:b/>
          <w:bCs/>
          <w:sz w:val="28"/>
          <w:szCs w:val="28"/>
          <w:lang w:eastAsia="ru-RU"/>
        </w:rPr>
        <w:t>как оформлять ссылки на электронные ресурсы</w:t>
      </w:r>
      <w:r w:rsidRPr="00A966A9">
        <w:rPr>
          <w:rFonts w:cstheme="minorHAnsi"/>
          <w:sz w:val="28"/>
          <w:szCs w:val="28"/>
          <w:lang w:eastAsia="ru-RU"/>
        </w:rPr>
        <w:t xml:space="preserve"> в существующем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ГОСТе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 xml:space="preserve"> 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>Р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 7.0.5-2008 по оформлению библиографических ссылок.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lastRenderedPageBreak/>
        <w:t>1. Годовой отчет Роспатента  за 2004 г. [Электронный ресурс] // ФИПС – Федеральный институт промышленной собственности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>  :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 [сайт]. Режим доступа: http://www.fips.ru/rep2001/rep2004/index.htm (дата обращения: 21.04.2013).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 xml:space="preserve">В соответствии с ГОСТ 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>Р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 7.0.5–2008 (пункт 10.4.4) вместо слов «Режим доступа» (или их эквивалента на другом языке) можно использовать для обозначения электронного адреса аббревиатуру «URL» (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Uniform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Resource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 xml:space="preserve">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Locator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 xml:space="preserve"> — унифицированный указатель ресурса).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 xml:space="preserve">2.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Арестова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 xml:space="preserve">  О. Н. Региональная специфика сообщества российских пользователей сети Интернет [Электронный ресурс] / О. Н.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Арестова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 xml:space="preserve">, Л. Н. Бабанин, А. Е.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Войскунский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 xml:space="preserve">. – Режим доступа: http://www.relarn.ru:8082/conf/conf97/10.html. –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Загл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>. с экрана.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 xml:space="preserve">3.Королев А.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Wi-Fi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 xml:space="preserve"> для всех [Электронный ресурс]. – URL: http:network.xsp.ru/5_3.php// (дата обращения: 21.04.2013).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>4. Налоговый кодекс Российской Федерации [Электронный ресурс]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 xml:space="preserve"> :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 (часть первая) от 31 июля 1998 г.. № 146-ФЗ  (ред. от 4 марта 2013 г.). – Доступ из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справ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>.-</w:t>
      </w:r>
      <w:proofErr w:type="gramEnd"/>
      <w:r w:rsidRPr="00A966A9">
        <w:rPr>
          <w:rFonts w:cstheme="minorHAnsi"/>
          <w:sz w:val="28"/>
          <w:szCs w:val="28"/>
          <w:lang w:eastAsia="ru-RU"/>
        </w:rPr>
        <w:t>правовой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 xml:space="preserve"> системы «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КонсультантПлюс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>».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 xml:space="preserve">5. Величко Л. А. Генеральные транспортные соглашения [Электронный ресурс] // Транспортное право. – 2009. –  № 4. – Доступ из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справ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>.-</w:t>
      </w:r>
      <w:proofErr w:type="gramEnd"/>
      <w:r w:rsidRPr="00A966A9">
        <w:rPr>
          <w:rFonts w:cstheme="minorHAnsi"/>
          <w:sz w:val="28"/>
          <w:szCs w:val="28"/>
          <w:lang w:eastAsia="ru-RU"/>
        </w:rPr>
        <w:t>правовой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 xml:space="preserve"> системы «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КонсультантПлюс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>».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 xml:space="preserve">6.Иншина Р. С. Налоговая система России на современном этапе и основные направления налоговой политики РФ [Электронный ресурс]. – Доступ из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справ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>.-</w:t>
      </w:r>
      <w:proofErr w:type="gramEnd"/>
      <w:r w:rsidRPr="00A966A9">
        <w:rPr>
          <w:rFonts w:cstheme="minorHAnsi"/>
          <w:sz w:val="28"/>
          <w:szCs w:val="28"/>
          <w:lang w:eastAsia="ru-RU"/>
        </w:rPr>
        <w:t>правовой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 xml:space="preserve"> системы «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КонсультантПлюс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>».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 xml:space="preserve">7. Беспалов М. В. Анализ основных приоритетов российской налоговой политики в современных экономических условиях [Электронный ресурс]   // Налоги. – 2010. –№ 1. – Доступ из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справ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>.-</w:t>
      </w:r>
      <w:proofErr w:type="gramEnd"/>
      <w:r w:rsidRPr="00A966A9">
        <w:rPr>
          <w:rFonts w:cstheme="minorHAnsi"/>
          <w:sz w:val="28"/>
          <w:szCs w:val="28"/>
          <w:lang w:eastAsia="ru-RU"/>
        </w:rPr>
        <w:t>правовой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 xml:space="preserve"> системы «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КонсультантПлюс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>».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val="en-US" w:eastAsia="ru-RU"/>
        </w:rPr>
      </w:pPr>
      <w:proofErr w:type="gramStart"/>
      <w:r w:rsidRPr="00A966A9">
        <w:rPr>
          <w:rFonts w:cstheme="minorHAnsi"/>
          <w:sz w:val="28"/>
          <w:szCs w:val="28"/>
          <w:lang w:val="en-US" w:eastAsia="ru-RU"/>
        </w:rPr>
        <w:t>8.  http://www.consultant.ru/ law/ interview/ razgulin.html.</w:t>
      </w:r>
      <w:proofErr w:type="gramEnd"/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val="en-US" w:eastAsia="ru-RU"/>
        </w:rPr>
      </w:pPr>
      <w:r w:rsidRPr="00A966A9">
        <w:rPr>
          <w:rFonts w:eastAsia="Times New Roman" w:cstheme="minorHAnsi"/>
          <w:sz w:val="28"/>
          <w:szCs w:val="28"/>
          <w:lang w:val="en-US" w:eastAsia="ru-RU"/>
        </w:rPr>
        <w:t> 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>В вашем вузе должен использоваться один из представленных вариантов оформления ссылок на электронные ресурсы, выносимых в сноски, если другой – отпишитесь в комментариях.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u w:val="single"/>
          <w:lang w:eastAsia="ru-RU"/>
        </w:rPr>
        <w:lastRenderedPageBreak/>
        <w:t>Примеры оформления ссылок, выносимых </w:t>
      </w:r>
      <w:r w:rsidRPr="00A966A9">
        <w:rPr>
          <w:rFonts w:cstheme="minorHAnsi"/>
          <w:b/>
          <w:bCs/>
          <w:sz w:val="28"/>
          <w:szCs w:val="28"/>
          <w:u w:val="single"/>
          <w:lang w:eastAsia="ru-RU"/>
        </w:rPr>
        <w:t>в сноски</w:t>
      </w:r>
      <w:r w:rsidRPr="00A966A9">
        <w:rPr>
          <w:rFonts w:cstheme="minorHAnsi"/>
          <w:sz w:val="28"/>
          <w:szCs w:val="28"/>
          <w:u w:val="single"/>
          <w:lang w:eastAsia="ru-RU"/>
        </w:rPr>
        <w:t>, на практику в суде (судебную практику):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>По делу о проверке конституционности отдельных положений части второй статьи 89 Налогового кодекса Российской Федерации в связи с жалобами граждан А. Д. Егорова и Н. В. Чуева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 xml:space="preserve"> :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 постановление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Конституц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>. Суда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 xml:space="preserve"> Р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ос. Федерации от 16 июля 2004 г. № 14-П [Электронный ресурс]. – Доступ из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справ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>.-</w:t>
      </w:r>
      <w:proofErr w:type="gramEnd"/>
      <w:r w:rsidRPr="00A966A9">
        <w:rPr>
          <w:rFonts w:cstheme="minorHAnsi"/>
          <w:sz w:val="28"/>
          <w:szCs w:val="28"/>
          <w:lang w:eastAsia="ru-RU"/>
        </w:rPr>
        <w:t>правовой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 xml:space="preserve"> системы «Гарант».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>2.По делу о проверке конституционности отдельных положений части второй статьи 89 Налогового кодекса Российской Федерации в связи с жалобами граждан А. Д. Егорова и Н. В. Чуева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 xml:space="preserve"> :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 постановление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Конституц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>. Суда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 xml:space="preserve"> Р</w:t>
      </w:r>
      <w:proofErr w:type="gramEnd"/>
      <w:r w:rsidRPr="00A966A9">
        <w:rPr>
          <w:rFonts w:cstheme="minorHAnsi"/>
          <w:sz w:val="28"/>
          <w:szCs w:val="28"/>
          <w:lang w:eastAsia="ru-RU"/>
        </w:rPr>
        <w:t>ос. Федерации от 16 июля 2004 г. № 14-П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 xml:space="preserve"> // С</w:t>
      </w:r>
      <w:proofErr w:type="gramEnd"/>
      <w:r w:rsidRPr="00A966A9">
        <w:rPr>
          <w:rFonts w:cstheme="minorHAnsi"/>
          <w:sz w:val="28"/>
          <w:szCs w:val="28"/>
          <w:lang w:eastAsia="ru-RU"/>
        </w:rPr>
        <w:t>обр. законодательства Рос. Федерации. 2004. № 30. Ст. 3214.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 xml:space="preserve">Постановление Федерального арбитражного суда Московского округа от 23 июня 2006 г. № КА-А40/5371-06 по делу № А40-6462/05-116-533 [Электронный ресурс]. –  Документ опубликован не был. Доступ из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справ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>.-</w:t>
      </w:r>
      <w:proofErr w:type="gramEnd"/>
      <w:r w:rsidRPr="00A966A9">
        <w:rPr>
          <w:rFonts w:cstheme="minorHAnsi"/>
          <w:sz w:val="28"/>
          <w:szCs w:val="28"/>
          <w:lang w:eastAsia="ru-RU"/>
        </w:rPr>
        <w:t>правовй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 xml:space="preserve"> системы «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КонсультантПлюс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>».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>По жалобе открытого акционерного общества «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Востоксибэлектросетьстрой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>» на нарушение конституционных прав и свобод положениями частей третьей и четвертой статьи 88, пункта 1 статьи 101 Налогового кодекса Российской Федерации и части 4 статьи 200 Арбитражного процессуального кодекса Российской Федерации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 xml:space="preserve"> :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  определение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Конституц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>. Суда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 xml:space="preserve"> Р</w:t>
      </w:r>
      <w:proofErr w:type="gramEnd"/>
      <w:r w:rsidRPr="00A966A9">
        <w:rPr>
          <w:rFonts w:cstheme="minorHAnsi"/>
          <w:sz w:val="28"/>
          <w:szCs w:val="28"/>
          <w:lang w:eastAsia="ru-RU"/>
        </w:rPr>
        <w:t xml:space="preserve">ос. Федерации 12 июля 2006 г. № 267-О //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Вестн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 xml:space="preserve">. </w:t>
      </w:r>
      <w:proofErr w:type="spellStart"/>
      <w:r w:rsidRPr="00A966A9">
        <w:rPr>
          <w:rFonts w:cstheme="minorHAnsi"/>
          <w:sz w:val="28"/>
          <w:szCs w:val="28"/>
          <w:lang w:eastAsia="ru-RU"/>
        </w:rPr>
        <w:t>Конституц</w:t>
      </w:r>
      <w:proofErr w:type="spellEnd"/>
      <w:r w:rsidRPr="00A966A9">
        <w:rPr>
          <w:rFonts w:cstheme="minorHAnsi"/>
          <w:sz w:val="28"/>
          <w:szCs w:val="28"/>
          <w:lang w:eastAsia="ru-RU"/>
        </w:rPr>
        <w:t>. Суда</w:t>
      </w:r>
      <w:proofErr w:type="gramStart"/>
      <w:r w:rsidRPr="00A966A9">
        <w:rPr>
          <w:rFonts w:cstheme="minorHAnsi"/>
          <w:sz w:val="28"/>
          <w:szCs w:val="28"/>
          <w:lang w:eastAsia="ru-RU"/>
        </w:rPr>
        <w:t xml:space="preserve"> Р</w:t>
      </w:r>
      <w:proofErr w:type="gramEnd"/>
      <w:r w:rsidRPr="00A966A9">
        <w:rPr>
          <w:rFonts w:cstheme="minorHAnsi"/>
          <w:sz w:val="28"/>
          <w:szCs w:val="28"/>
          <w:lang w:eastAsia="ru-RU"/>
        </w:rPr>
        <w:t>ос. Федерации, - 2006. – № 6. – С. 68–74.</w:t>
      </w:r>
    </w:p>
    <w:p w:rsidR="00A966A9" w:rsidRPr="00A966A9" w:rsidRDefault="00A966A9" w:rsidP="00A966A9">
      <w:pPr>
        <w:rPr>
          <w:rFonts w:eastAsia="Times New Roman" w:cstheme="minorHAnsi"/>
          <w:sz w:val="28"/>
          <w:szCs w:val="28"/>
          <w:lang w:eastAsia="ru-RU"/>
        </w:rPr>
      </w:pPr>
      <w:r w:rsidRPr="00A966A9">
        <w:rPr>
          <w:rFonts w:cstheme="minorHAnsi"/>
          <w:sz w:val="28"/>
          <w:szCs w:val="28"/>
          <w:lang w:eastAsia="ru-RU"/>
        </w:rPr>
        <w:t>Помните, уважаемые студенты, что  существует</w:t>
      </w:r>
      <w:hyperlink r:id="rId7" w:tgtFrame="_blank" w:tooltip="список принятых сокращений" w:history="1">
        <w:r w:rsidRPr="00A966A9">
          <w:rPr>
            <w:rFonts w:cstheme="minorHAnsi"/>
            <w:color w:val="0077BB"/>
            <w:sz w:val="28"/>
            <w:szCs w:val="28"/>
            <w:u w:val="single"/>
            <w:lang w:eastAsia="ru-RU"/>
          </w:rPr>
          <w:t xml:space="preserve"> ГОСТ </w:t>
        </w:r>
        <w:proofErr w:type="gramStart"/>
        <w:r w:rsidRPr="00A966A9">
          <w:rPr>
            <w:rFonts w:cstheme="minorHAnsi"/>
            <w:color w:val="0077BB"/>
            <w:sz w:val="28"/>
            <w:szCs w:val="28"/>
            <w:u w:val="single"/>
            <w:lang w:eastAsia="ru-RU"/>
          </w:rPr>
          <w:t>Р</w:t>
        </w:r>
        <w:proofErr w:type="gramEnd"/>
        <w:r w:rsidRPr="00A966A9">
          <w:rPr>
            <w:rFonts w:cstheme="minorHAnsi"/>
            <w:color w:val="0077BB"/>
            <w:sz w:val="28"/>
            <w:szCs w:val="28"/>
            <w:u w:val="single"/>
            <w:lang w:eastAsia="ru-RU"/>
          </w:rPr>
          <w:t xml:space="preserve"> 7.0.12–2011. Библиографическая запись. Сокращение слов и словосочетаний на русском языке.</w:t>
        </w:r>
      </w:hyperlink>
      <w:r w:rsidRPr="00A966A9">
        <w:rPr>
          <w:rFonts w:cstheme="minorHAnsi"/>
          <w:sz w:val="28"/>
          <w:szCs w:val="28"/>
          <w:u w:val="single"/>
          <w:lang w:eastAsia="ru-RU"/>
        </w:rPr>
        <w:t> Общие требования и правила</w:t>
      </w:r>
      <w:r w:rsidRPr="00A966A9">
        <w:rPr>
          <w:rFonts w:cstheme="minorHAnsi"/>
          <w:sz w:val="28"/>
          <w:szCs w:val="28"/>
          <w:lang w:eastAsia="ru-RU"/>
        </w:rPr>
        <w:t>.</w:t>
      </w:r>
    </w:p>
    <w:p w:rsidR="003E7890" w:rsidRPr="00A966A9" w:rsidRDefault="00A966A9" w:rsidP="00A966A9">
      <w:pPr>
        <w:rPr>
          <w:rFonts w:cstheme="minorHAnsi"/>
          <w:sz w:val="28"/>
          <w:szCs w:val="28"/>
        </w:rPr>
      </w:pPr>
    </w:p>
    <w:sectPr w:rsidR="003E7890" w:rsidRPr="00A966A9" w:rsidSect="006D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E3612"/>
    <w:multiLevelType w:val="multilevel"/>
    <w:tmpl w:val="2C58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66A9"/>
    <w:rsid w:val="00270505"/>
    <w:rsid w:val="006D5F52"/>
    <w:rsid w:val="00A966A9"/>
    <w:rsid w:val="00F5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52"/>
  </w:style>
  <w:style w:type="paragraph" w:styleId="1">
    <w:name w:val="heading 1"/>
    <w:basedOn w:val="a"/>
    <w:next w:val="a"/>
    <w:link w:val="10"/>
    <w:uiPriority w:val="9"/>
    <w:qFormat/>
    <w:rsid w:val="00A96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A966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966A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966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66A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9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6A9"/>
    <w:rPr>
      <w:b/>
      <w:bCs/>
    </w:rPr>
  </w:style>
  <w:style w:type="character" w:styleId="a5">
    <w:name w:val="Hyperlink"/>
    <w:basedOn w:val="a0"/>
    <w:uiPriority w:val="99"/>
    <w:semiHidden/>
    <w:unhideWhenUsed/>
    <w:rsid w:val="00A966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6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---8kcodrdcygecwgg0byh.xn--p1ai/standarty-oformleniia-diplomnykh-kursovykh-refera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xn-----8kcodrdcygecwgg0byh.xn--p1ai/pomoshch-pri-napisanii-diplomnoi-rabo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1523</Words>
  <Characters>8683</Characters>
  <Application>Microsoft Office Word</Application>
  <DocSecurity>0</DocSecurity>
  <Lines>72</Lines>
  <Paragraphs>20</Paragraphs>
  <ScaleCrop>false</ScaleCrop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79275</dc:creator>
  <cp:lastModifiedBy>79275</cp:lastModifiedBy>
  <cp:revision>1</cp:revision>
  <dcterms:created xsi:type="dcterms:W3CDTF">2018-08-13T08:07:00Z</dcterms:created>
  <dcterms:modified xsi:type="dcterms:W3CDTF">2018-08-13T08:08:00Z</dcterms:modified>
</cp:coreProperties>
</file>